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E87" w:rsidRPr="000F5E87" w:rsidRDefault="000F5E87" w:rsidP="000F5E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5E87">
        <w:rPr>
          <w:rFonts w:ascii="Times New Roman" w:hAnsi="Times New Roman" w:cs="Times New Roman"/>
          <w:sz w:val="28"/>
          <w:szCs w:val="28"/>
        </w:rPr>
        <w:t>Казанцева, Л. В основание часовни / Л. Казанцева // Златоустовский рабочий. – 2004. – 10 апреля. – С. 1.</w:t>
      </w:r>
    </w:p>
    <w:p w:rsidR="000F5E87" w:rsidRPr="000F5E87" w:rsidRDefault="000F5E87" w:rsidP="000F5E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908EF" w:rsidRPr="000F5E87" w:rsidRDefault="000F5E87" w:rsidP="000F5E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5E87">
        <w:rPr>
          <w:rFonts w:ascii="Times New Roman" w:hAnsi="Times New Roman" w:cs="Times New Roman"/>
          <w:b/>
          <w:sz w:val="28"/>
          <w:szCs w:val="28"/>
        </w:rPr>
        <w:t>В основание часовни</w:t>
      </w:r>
    </w:p>
    <w:p w:rsidR="000F5E87" w:rsidRPr="000F5E87" w:rsidRDefault="000F5E87" w:rsidP="000F5E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5E87" w:rsidRPr="000F5E87" w:rsidRDefault="000F5E87" w:rsidP="000F5E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F5E87">
        <w:rPr>
          <w:rFonts w:ascii="Times New Roman" w:hAnsi="Times New Roman" w:cs="Times New Roman"/>
          <w:sz w:val="28"/>
          <w:szCs w:val="28"/>
        </w:rPr>
        <w:t>Как мы уже сообщали, по инициативе руководства города и с благословения Митрополита Челябинского и Златоустовского Иова в нашем городе возводится первая за послеатеистический</w:t>
      </w:r>
      <w:bookmarkStart w:id="0" w:name="_GoBack"/>
      <w:bookmarkEnd w:id="0"/>
      <w:r w:rsidRPr="000F5E87">
        <w:rPr>
          <w:rFonts w:ascii="Times New Roman" w:hAnsi="Times New Roman" w:cs="Times New Roman"/>
          <w:sz w:val="28"/>
          <w:szCs w:val="28"/>
        </w:rPr>
        <w:t xml:space="preserve"> период православная часовня.</w:t>
      </w:r>
    </w:p>
    <w:p w:rsidR="000F5E87" w:rsidRPr="000F5E87" w:rsidRDefault="000F5E87" w:rsidP="000F5E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F5E87">
        <w:rPr>
          <w:rFonts w:ascii="Times New Roman" w:hAnsi="Times New Roman" w:cs="Times New Roman"/>
          <w:sz w:val="28"/>
          <w:szCs w:val="28"/>
        </w:rPr>
        <w:t>Она будет носить имя святого благоверного князя Александра Невского, в память разрушенной в первые годы советской власти одноименной мраморной часовни, возведенной предками возле Свято-Троицкого собора на берегу пруда. Как известно, новая часовня будет поставлена здесь же, на берегу пруда, рядом с новым мостом у плотины. Осенью прошлого года Владыка Иов освятил место строительства часовни, а нынешней весной здесь уложены первые блоки в ее основание.</w:t>
      </w:r>
    </w:p>
    <w:p w:rsidR="000F5E87" w:rsidRPr="000F5E87" w:rsidRDefault="000F5E87" w:rsidP="000F5E8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0F5E87">
        <w:rPr>
          <w:rFonts w:ascii="Times New Roman" w:hAnsi="Times New Roman" w:cs="Times New Roman"/>
          <w:sz w:val="28"/>
          <w:szCs w:val="28"/>
        </w:rPr>
        <w:t>Л. КАЗАНЦЕВА</w:t>
      </w:r>
    </w:p>
    <w:sectPr w:rsidR="000F5E87" w:rsidRPr="000F5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E71"/>
    <w:rsid w:val="000908EF"/>
    <w:rsid w:val="000F5E87"/>
    <w:rsid w:val="007E0E71"/>
    <w:rsid w:val="00843D3F"/>
    <w:rsid w:val="00F6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5E8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5E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katalog3</dc:creator>
  <cp:keywords/>
  <dc:description/>
  <cp:lastModifiedBy>katalog3</cp:lastModifiedBy>
  <cp:revision>5</cp:revision>
  <dcterms:created xsi:type="dcterms:W3CDTF">2021-01-19T10:11:00Z</dcterms:created>
  <dcterms:modified xsi:type="dcterms:W3CDTF">2021-01-21T04:17:00Z</dcterms:modified>
</cp:coreProperties>
</file>